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E83A7" w14:textId="77777777" w:rsidR="006A1580" w:rsidRPr="00982D6B" w:rsidRDefault="00534F26" w:rsidP="00982D6B">
      <w:pPr>
        <w:rPr>
          <w:szCs w:val="20"/>
        </w:rPr>
      </w:pPr>
      <w:r w:rsidRPr="00982D6B">
        <w:rPr>
          <w:rFonts w:cs="Arial"/>
          <w:noProof/>
          <w:szCs w:val="20"/>
        </w:rPr>
        <w:drawing>
          <wp:inline distT="0" distB="0" distL="0" distR="0" wp14:anchorId="07020B8A" wp14:editId="748169BF">
            <wp:extent cx="5943600" cy="993140"/>
            <wp:effectExtent l="0" t="0" r="0" b="0"/>
            <wp:docPr id="5" name="Picture 5" descr="https://us.vocuspr.com/Publish/518041/vcsPRAsset_518041_117252_ac72e661-9a5c-47d7-888c-32b1eb83fb3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vocuspr.com/Publish/518041/vcsPRAsset_518041_117252_ac72e661-9a5c-47d7-888c-32b1eb83fb34_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993140"/>
                    </a:xfrm>
                    <a:prstGeom prst="rect">
                      <a:avLst/>
                    </a:prstGeom>
                    <a:noFill/>
                    <a:ln>
                      <a:noFill/>
                    </a:ln>
                  </pic:spPr>
                </pic:pic>
              </a:graphicData>
            </a:graphic>
          </wp:inline>
        </w:drawing>
      </w:r>
    </w:p>
    <w:p w14:paraId="5F8D4E85" w14:textId="77777777" w:rsidR="00B50D21" w:rsidRPr="00982D6B" w:rsidRDefault="00B50D21" w:rsidP="00982D6B">
      <w:pPr>
        <w:rPr>
          <w:szCs w:val="20"/>
        </w:rPr>
      </w:pPr>
    </w:p>
    <w:p w14:paraId="4B0A2EA4" w14:textId="77777777" w:rsidR="00B50D21" w:rsidRPr="00982D6B" w:rsidRDefault="00B50D21" w:rsidP="00982D6B">
      <w:pPr>
        <w:pStyle w:val="NormalWeb"/>
        <w:spacing w:before="0" w:beforeAutospacing="0" w:after="0" w:afterAutospacing="0"/>
        <w:rPr>
          <w:rFonts w:ascii="Arial" w:hAnsi="Arial" w:cs="Arial"/>
          <w:color w:val="000000"/>
          <w:sz w:val="20"/>
          <w:szCs w:val="20"/>
        </w:rPr>
      </w:pPr>
      <w:r w:rsidRPr="00982D6B">
        <w:rPr>
          <w:rFonts w:ascii="Arial" w:hAnsi="Arial" w:cs="Arial"/>
          <w:b/>
          <w:color w:val="000000"/>
          <w:sz w:val="20"/>
          <w:szCs w:val="20"/>
        </w:rPr>
        <w:t>U.S. Environmental Protection Agency, Region 7</w:t>
      </w:r>
      <w:r w:rsidRPr="00982D6B">
        <w:rPr>
          <w:rFonts w:ascii="Arial" w:hAnsi="Arial" w:cs="Arial"/>
          <w:b/>
          <w:color w:val="000000"/>
          <w:sz w:val="20"/>
          <w:szCs w:val="20"/>
        </w:rPr>
        <w:br/>
      </w:r>
      <w:r w:rsidRPr="00982D6B">
        <w:rPr>
          <w:rFonts w:ascii="Arial" w:hAnsi="Arial" w:cs="Arial"/>
          <w:color w:val="000000"/>
          <w:sz w:val="20"/>
          <w:szCs w:val="20"/>
        </w:rPr>
        <w:t>11201 Renner Blvd., Lenexa, KS 66219</w:t>
      </w:r>
    </w:p>
    <w:p w14:paraId="67B0BDEC" w14:textId="77777777" w:rsidR="00BA4CB3" w:rsidRDefault="00BA4CB3" w:rsidP="00982D6B">
      <w:pPr>
        <w:pStyle w:val="NormalWeb"/>
        <w:spacing w:before="0" w:beforeAutospacing="0" w:after="0" w:afterAutospacing="0"/>
        <w:rPr>
          <w:rFonts w:ascii="Arial" w:hAnsi="Arial" w:cs="Arial"/>
          <w:color w:val="000000"/>
          <w:sz w:val="20"/>
          <w:szCs w:val="20"/>
        </w:rPr>
      </w:pPr>
    </w:p>
    <w:p w14:paraId="60AC19C0" w14:textId="1B1AA175" w:rsidR="00B50D21" w:rsidRPr="00982D6B" w:rsidRDefault="00B50D21" w:rsidP="00982D6B">
      <w:pPr>
        <w:pStyle w:val="NormalWeb"/>
        <w:spacing w:before="0" w:beforeAutospacing="0" w:after="0" w:afterAutospacing="0"/>
        <w:rPr>
          <w:rFonts w:ascii="Arial" w:hAnsi="Arial" w:cs="Arial"/>
          <w:color w:val="000000"/>
          <w:sz w:val="20"/>
          <w:szCs w:val="20"/>
        </w:rPr>
      </w:pPr>
      <w:r w:rsidRPr="00982D6B">
        <w:rPr>
          <w:rFonts w:ascii="Arial" w:hAnsi="Arial" w:cs="Arial"/>
          <w:color w:val="000000"/>
          <w:sz w:val="20"/>
          <w:szCs w:val="20"/>
        </w:rPr>
        <w:t>Iowa, Kansas, Missouri, Nebraska, and Nine Tribal Nations</w:t>
      </w:r>
    </w:p>
    <w:p w14:paraId="4564C23A" w14:textId="77777777" w:rsidR="006633E4" w:rsidRPr="00982D6B" w:rsidRDefault="006633E4" w:rsidP="00982D6B">
      <w:pPr>
        <w:pStyle w:val="NormalWeb"/>
        <w:spacing w:before="0" w:beforeAutospacing="0" w:after="0" w:afterAutospacing="0"/>
        <w:rPr>
          <w:rFonts w:ascii="Arial" w:hAnsi="Arial" w:cs="Arial"/>
          <w:color w:val="000000"/>
          <w:sz w:val="20"/>
          <w:szCs w:val="20"/>
        </w:rPr>
      </w:pPr>
    </w:p>
    <w:p w14:paraId="22F0BF74" w14:textId="68FB23F8" w:rsidR="000F46F2" w:rsidRPr="000F46F2" w:rsidRDefault="000F46F2" w:rsidP="000F46F2">
      <w:pPr>
        <w:ind w:right="-360"/>
        <w:rPr>
          <w:rFonts w:eastAsia="Times New Roman" w:cs="Times New Roman"/>
          <w:b/>
          <w:bCs/>
          <w:sz w:val="32"/>
          <w:szCs w:val="32"/>
          <w:lang w:val="en"/>
        </w:rPr>
      </w:pPr>
      <w:r w:rsidRPr="000F46F2">
        <w:rPr>
          <w:rFonts w:eastAsia="Times New Roman" w:cs="Times New Roman"/>
          <w:b/>
          <w:bCs/>
          <w:sz w:val="32"/>
          <w:szCs w:val="32"/>
          <w:lang w:val="en"/>
        </w:rPr>
        <w:t>Koch Fertilizer Plant in Beatrice</w:t>
      </w:r>
      <w:r w:rsidR="00B8461F">
        <w:rPr>
          <w:rFonts w:eastAsia="Times New Roman" w:cs="Times New Roman"/>
          <w:b/>
          <w:bCs/>
          <w:sz w:val="32"/>
          <w:szCs w:val="32"/>
          <w:lang w:val="en"/>
        </w:rPr>
        <w:t>, Nebraska,</w:t>
      </w:r>
      <w:r w:rsidRPr="000F46F2">
        <w:rPr>
          <w:rFonts w:eastAsia="Times New Roman" w:cs="Times New Roman"/>
          <w:b/>
          <w:bCs/>
          <w:sz w:val="32"/>
          <w:szCs w:val="32"/>
          <w:lang w:val="en"/>
        </w:rPr>
        <w:t xml:space="preserve"> One of First Two Nitrogenous Fertilizer Plants to Earn ENERGY STAR Certification</w:t>
      </w:r>
    </w:p>
    <w:p w14:paraId="08ED9C23" w14:textId="77777777" w:rsidR="000F46F2" w:rsidRDefault="000F46F2" w:rsidP="000F46F2">
      <w:pPr>
        <w:pStyle w:val="NormalWeb"/>
        <w:spacing w:before="0" w:beforeAutospacing="0" w:after="0" w:afterAutospacing="0"/>
        <w:rPr>
          <w:rFonts w:ascii="Arial" w:hAnsi="Arial" w:cs="Arial"/>
          <w:b/>
          <w:color w:val="000000"/>
          <w:sz w:val="20"/>
          <w:szCs w:val="20"/>
        </w:rPr>
      </w:pPr>
    </w:p>
    <w:p w14:paraId="1E8B99C6" w14:textId="06EAE0BE" w:rsidR="000F46F2" w:rsidRPr="00BA4CB3" w:rsidRDefault="000F46F2" w:rsidP="000F46F2">
      <w:pPr>
        <w:pStyle w:val="NormalWeb"/>
        <w:spacing w:before="0" w:beforeAutospacing="0" w:after="0" w:afterAutospacing="0"/>
        <w:rPr>
          <w:rFonts w:ascii="Arial" w:hAnsi="Arial" w:cs="Arial"/>
          <w:color w:val="000000"/>
          <w:sz w:val="20"/>
          <w:szCs w:val="20"/>
        </w:rPr>
      </w:pPr>
      <w:r w:rsidRPr="00BA4CB3">
        <w:rPr>
          <w:rFonts w:ascii="Arial" w:hAnsi="Arial" w:cs="Arial"/>
          <w:color w:val="000000"/>
          <w:sz w:val="20"/>
          <w:szCs w:val="20"/>
        </w:rPr>
        <w:t xml:space="preserve">Contact Information: </w:t>
      </w:r>
      <w:hyperlink r:id="rId5" w:history="1">
        <w:r w:rsidR="00BA4CB3" w:rsidRPr="00B23C5F">
          <w:rPr>
            <w:rStyle w:val="Hyperlink"/>
            <w:rFonts w:ascii="Arial" w:hAnsi="Arial" w:cs="Arial"/>
            <w:sz w:val="20"/>
            <w:szCs w:val="20"/>
          </w:rPr>
          <w:t>press@epa.gov</w:t>
        </w:r>
      </w:hyperlink>
    </w:p>
    <w:p w14:paraId="6C96F71A" w14:textId="77777777" w:rsidR="000F46F2" w:rsidRPr="00982D6B" w:rsidRDefault="000F46F2" w:rsidP="000F46F2">
      <w:pPr>
        <w:pStyle w:val="NormalWeb"/>
        <w:spacing w:before="0" w:beforeAutospacing="0" w:after="0" w:afterAutospacing="0"/>
        <w:rPr>
          <w:rFonts w:ascii="Arial" w:hAnsi="Arial" w:cs="Arial"/>
          <w:color w:val="000000"/>
          <w:sz w:val="20"/>
          <w:szCs w:val="20"/>
        </w:rPr>
      </w:pPr>
    </w:p>
    <w:p w14:paraId="769286CB" w14:textId="77777777" w:rsidR="000F46F2" w:rsidRPr="00982D6B" w:rsidRDefault="000F46F2" w:rsidP="000F46F2">
      <w:pPr>
        <w:pStyle w:val="NormalWeb"/>
        <w:spacing w:before="0" w:beforeAutospacing="0" w:after="0" w:afterAutospacing="0"/>
        <w:rPr>
          <w:rFonts w:ascii="Arial" w:hAnsi="Arial" w:cs="Arial"/>
          <w:b/>
          <w:color w:val="000000"/>
          <w:sz w:val="20"/>
          <w:szCs w:val="20"/>
        </w:rPr>
      </w:pPr>
      <w:r w:rsidRPr="00BA4CB3">
        <w:rPr>
          <w:rFonts w:ascii="Arial" w:hAnsi="Arial" w:cs="Arial"/>
          <w:b/>
          <w:color w:val="000000"/>
          <w:sz w:val="20"/>
          <w:szCs w:val="20"/>
        </w:rPr>
        <w:t>Environmental News</w:t>
      </w:r>
      <w:r w:rsidRPr="00982D6B">
        <w:rPr>
          <w:rFonts w:ascii="Arial" w:hAnsi="Arial" w:cs="Arial"/>
          <w:color w:val="000000"/>
          <w:sz w:val="20"/>
          <w:szCs w:val="20"/>
        </w:rPr>
        <w:br/>
        <w:t> </w:t>
      </w:r>
      <w:r w:rsidRPr="00982D6B">
        <w:rPr>
          <w:rFonts w:ascii="Arial" w:hAnsi="Arial" w:cs="Arial"/>
          <w:color w:val="000000"/>
          <w:sz w:val="20"/>
          <w:szCs w:val="20"/>
        </w:rPr>
        <w:br/>
      </w:r>
      <w:r w:rsidRPr="00982D6B">
        <w:rPr>
          <w:rFonts w:ascii="Arial" w:hAnsi="Arial" w:cs="Arial"/>
          <w:b/>
          <w:color w:val="000000"/>
          <w:sz w:val="20"/>
          <w:szCs w:val="20"/>
        </w:rPr>
        <w:t>FOR IMMEDIATE RELEASE</w:t>
      </w:r>
    </w:p>
    <w:p w14:paraId="6E4A1EBE" w14:textId="77777777" w:rsidR="000F46F2" w:rsidRPr="00982D6B" w:rsidRDefault="000F46F2" w:rsidP="000F46F2">
      <w:pPr>
        <w:pStyle w:val="NormalWeb"/>
        <w:spacing w:before="0" w:beforeAutospacing="0" w:after="0" w:afterAutospacing="0"/>
        <w:rPr>
          <w:rFonts w:ascii="Arial" w:hAnsi="Arial" w:cs="Arial"/>
          <w:color w:val="000000"/>
          <w:sz w:val="20"/>
          <w:szCs w:val="20"/>
        </w:rPr>
      </w:pPr>
    </w:p>
    <w:p w14:paraId="2C8A48C0" w14:textId="77777777" w:rsidR="000F46F2" w:rsidRPr="003D55BB" w:rsidRDefault="000F46F2" w:rsidP="00FF4708">
      <w:pPr>
        <w:rPr>
          <w:rFonts w:cs="Times New Roman"/>
          <w:szCs w:val="24"/>
        </w:rPr>
      </w:pPr>
      <w:r w:rsidRPr="00982D6B">
        <w:rPr>
          <w:rFonts w:cs="Arial"/>
          <w:color w:val="000000"/>
          <w:szCs w:val="20"/>
        </w:rPr>
        <w:t xml:space="preserve">(Lenexa, Kan., </w:t>
      </w:r>
      <w:r>
        <w:rPr>
          <w:rFonts w:cs="Arial"/>
          <w:color w:val="000000"/>
          <w:szCs w:val="20"/>
        </w:rPr>
        <w:t>Feb. 25, 2020</w:t>
      </w:r>
      <w:r w:rsidRPr="00982D6B">
        <w:rPr>
          <w:rFonts w:cs="Arial"/>
          <w:color w:val="000000"/>
          <w:szCs w:val="20"/>
        </w:rPr>
        <w:t>) -</w:t>
      </w:r>
      <w:r w:rsidR="00FF4708">
        <w:rPr>
          <w:rFonts w:cs="Arial"/>
          <w:color w:val="000000"/>
          <w:szCs w:val="20"/>
        </w:rPr>
        <w:t xml:space="preserve"> </w:t>
      </w:r>
      <w:r w:rsidRPr="003D55BB">
        <w:rPr>
          <w:rFonts w:cs="Times New Roman"/>
          <w:szCs w:val="24"/>
        </w:rPr>
        <w:t>Today, the U.S. Environmental Protection Agency (EPA) recognizes two nitrogenous fertilizer plants as the first of their kind to earn EPA’s ENERGY STAR certification for superior energy performance. Koch Fertilizer’s plant in Beatrice, Nebraska, and Simplot’s plant in Helm, California, both earned 2019 ENERGY STAR certification.</w:t>
      </w:r>
    </w:p>
    <w:p w14:paraId="211FC797" w14:textId="6F85314F" w:rsidR="006F0D47" w:rsidRDefault="006F0D47" w:rsidP="006F0D47">
      <w:pPr>
        <w:pStyle w:val="NormalWeb"/>
        <w:rPr>
          <w:rFonts w:ascii="Trebuchet MS" w:hAnsi="Trebuchet MS"/>
          <w:color w:val="000000"/>
          <w:sz w:val="20"/>
          <w:szCs w:val="20"/>
        </w:rPr>
      </w:pPr>
      <w:r>
        <w:rPr>
          <w:rFonts w:ascii="Trebuchet MS" w:hAnsi="Trebuchet MS"/>
          <w:color w:val="000000"/>
          <w:sz w:val="20"/>
          <w:szCs w:val="20"/>
        </w:rPr>
        <w:t>“I congratulate the owners of these ENERGY STAR</w:t>
      </w:r>
      <w:bookmarkStart w:id="0" w:name="_GoBack"/>
      <w:bookmarkEnd w:id="0"/>
      <w:r>
        <w:rPr>
          <w:rFonts w:ascii="Trebuchet MS" w:hAnsi="Trebuchet MS"/>
          <w:color w:val="000000"/>
          <w:sz w:val="20"/>
          <w:szCs w:val="20"/>
        </w:rPr>
        <w:t xml:space="preserve">-certified plants for demonstrating leadership in reducing the environmental impact of this growing sector and defining a new generation of efficient plants,” </w:t>
      </w:r>
      <w:r>
        <w:rPr>
          <w:rStyle w:val="Strong"/>
          <w:rFonts w:ascii="Trebuchet MS" w:hAnsi="Trebuchet MS"/>
          <w:color w:val="000000"/>
          <w:sz w:val="20"/>
          <w:szCs w:val="20"/>
        </w:rPr>
        <w:t xml:space="preserve">said EPA Principal Deputy Assistant Administrator for Air and Radiation Anne </w:t>
      </w:r>
      <w:proofErr w:type="spellStart"/>
      <w:r>
        <w:rPr>
          <w:rStyle w:val="Strong"/>
          <w:rFonts w:ascii="Trebuchet MS" w:hAnsi="Trebuchet MS"/>
          <w:color w:val="000000"/>
          <w:sz w:val="20"/>
          <w:szCs w:val="20"/>
        </w:rPr>
        <w:t>Idsal</w:t>
      </w:r>
      <w:proofErr w:type="spellEnd"/>
      <w:r>
        <w:rPr>
          <w:rStyle w:val="Strong"/>
          <w:rFonts w:ascii="Trebuchet MS" w:hAnsi="Trebuchet MS"/>
          <w:color w:val="000000"/>
          <w:sz w:val="20"/>
          <w:szCs w:val="20"/>
        </w:rPr>
        <w:t>.</w:t>
      </w:r>
      <w:r>
        <w:rPr>
          <w:rFonts w:ascii="Trebuchet MS" w:hAnsi="Trebuchet MS"/>
          <w:color w:val="000000"/>
          <w:sz w:val="20"/>
          <w:szCs w:val="20"/>
        </w:rPr>
        <w:t xml:space="preserve"> “These plant teams are showing that what makes sense for our environment also makes economic sense. We encourage all fertilizer plants in the U.S. to seek top energy performance."</w:t>
      </w:r>
    </w:p>
    <w:p w14:paraId="5B38B74F" w14:textId="77777777" w:rsidR="006F0D47" w:rsidRDefault="006F0D47" w:rsidP="006F0D47">
      <w:pPr>
        <w:pStyle w:val="NormalWeb"/>
        <w:rPr>
          <w:rFonts w:ascii="Trebuchet MS" w:hAnsi="Trebuchet MS"/>
          <w:color w:val="000000"/>
          <w:sz w:val="20"/>
          <w:szCs w:val="20"/>
        </w:rPr>
      </w:pPr>
      <w:r>
        <w:rPr>
          <w:rFonts w:ascii="Trebuchet MS" w:hAnsi="Trebuchet MS"/>
          <w:color w:val="000000"/>
          <w:sz w:val="20"/>
          <w:szCs w:val="20"/>
        </w:rPr>
        <w:t xml:space="preserve">“We are proud to be recognized among the most energy-efficient facilities of this kind in the U.S.,” </w:t>
      </w:r>
      <w:r>
        <w:rPr>
          <w:rStyle w:val="Strong"/>
          <w:rFonts w:ascii="Trebuchet MS" w:hAnsi="Trebuchet MS"/>
          <w:color w:val="000000"/>
          <w:sz w:val="20"/>
          <w:szCs w:val="20"/>
        </w:rPr>
        <w:t xml:space="preserve">said Koch Fertilizer Beatrice Plant Manager Phil </w:t>
      </w:r>
      <w:proofErr w:type="spellStart"/>
      <w:r>
        <w:rPr>
          <w:rStyle w:val="Strong"/>
          <w:rFonts w:ascii="Trebuchet MS" w:hAnsi="Trebuchet MS"/>
          <w:color w:val="000000"/>
          <w:sz w:val="20"/>
          <w:szCs w:val="20"/>
        </w:rPr>
        <w:t>Tasset</w:t>
      </w:r>
      <w:proofErr w:type="spellEnd"/>
      <w:r>
        <w:rPr>
          <w:rStyle w:val="Strong"/>
          <w:rFonts w:ascii="Trebuchet MS" w:hAnsi="Trebuchet MS"/>
          <w:color w:val="000000"/>
          <w:sz w:val="20"/>
          <w:szCs w:val="20"/>
        </w:rPr>
        <w:t>.</w:t>
      </w:r>
      <w:r>
        <w:rPr>
          <w:rFonts w:ascii="Trebuchet MS" w:hAnsi="Trebuchet MS"/>
          <w:color w:val="000000"/>
          <w:sz w:val="20"/>
          <w:szCs w:val="20"/>
        </w:rPr>
        <w:t xml:space="preserve"> “We recognize the financial and societal benefits from continuously improving our plant operations, including process improvements to reduce energy consumption. Our employees identify and pursue opportunities to create value for our customers, society, and the company.”</w:t>
      </w:r>
    </w:p>
    <w:p w14:paraId="29DD282B" w14:textId="77777777" w:rsidR="006F0D47" w:rsidRDefault="006F0D47" w:rsidP="006F0D47">
      <w:pPr>
        <w:pStyle w:val="NormalWeb"/>
        <w:rPr>
          <w:rFonts w:ascii="Trebuchet MS" w:hAnsi="Trebuchet MS"/>
          <w:color w:val="000000"/>
          <w:sz w:val="20"/>
          <w:szCs w:val="20"/>
        </w:rPr>
      </w:pPr>
      <w:r>
        <w:rPr>
          <w:rFonts w:ascii="Trebuchet MS" w:hAnsi="Trebuchet MS"/>
          <w:color w:val="000000"/>
          <w:sz w:val="20"/>
          <w:szCs w:val="20"/>
        </w:rPr>
        <w:t xml:space="preserve">“We are very pleased to receive this recognition as a reflection of the prioritization we place on energy efficiency. Our ongoing commitment to long-term, sustainable business practices is an important part of providing better service to our customers today and in future generations,” </w:t>
      </w:r>
      <w:r>
        <w:rPr>
          <w:rStyle w:val="Strong"/>
          <w:rFonts w:ascii="Trebuchet MS" w:hAnsi="Trebuchet MS"/>
          <w:color w:val="000000"/>
          <w:sz w:val="20"/>
          <w:szCs w:val="20"/>
        </w:rPr>
        <w:t>said Simplot’s Helm Facility Plant Manager Gilbert Rodriguez.</w:t>
      </w:r>
    </w:p>
    <w:p w14:paraId="245AC4A0" w14:textId="77777777" w:rsidR="006F0D47" w:rsidRDefault="006F0D47" w:rsidP="006F0D47">
      <w:pPr>
        <w:pStyle w:val="NormalWeb"/>
        <w:rPr>
          <w:rFonts w:ascii="Trebuchet MS" w:hAnsi="Trebuchet MS"/>
          <w:color w:val="000000"/>
          <w:sz w:val="20"/>
          <w:szCs w:val="20"/>
        </w:rPr>
      </w:pPr>
      <w:r>
        <w:rPr>
          <w:rFonts w:ascii="Trebuchet MS" w:hAnsi="Trebuchet MS"/>
          <w:color w:val="000000"/>
          <w:sz w:val="20"/>
          <w:szCs w:val="20"/>
        </w:rPr>
        <w:t>The U.S. fertilizer industry spends nearly half a billion dollars on energy each year. EPA believes the energy performance achievements of these two ENERGY STAR certified plants indicate that there are many opportunities for the industry to increase energy efficiency.</w:t>
      </w:r>
    </w:p>
    <w:p w14:paraId="49360125" w14:textId="77777777" w:rsidR="006F0D47" w:rsidRDefault="006F0D47" w:rsidP="006F0D47">
      <w:pPr>
        <w:pStyle w:val="NormalWeb"/>
        <w:rPr>
          <w:rFonts w:ascii="Trebuchet MS" w:hAnsi="Trebuchet MS"/>
          <w:color w:val="000000"/>
          <w:sz w:val="20"/>
          <w:szCs w:val="20"/>
        </w:rPr>
      </w:pPr>
      <w:r>
        <w:rPr>
          <w:rFonts w:ascii="Trebuchet MS" w:hAnsi="Trebuchet MS"/>
          <w:color w:val="000000"/>
          <w:sz w:val="20"/>
          <w:szCs w:val="20"/>
        </w:rPr>
        <w:t xml:space="preserve">Manufacturing plants that are verified to be among the most energy efficient within their sector are eligible to earn EPA’s ENERGY STAR certification. To measure energy efficiency, EPA worked with the fertilizer industry to develop an Energy Performance Indicator (EPI) for nitrogenous fertilizer plants. To qualify for ENERGY STAR certification, the plants used the EPI to benchmark their energy performance </w:t>
      </w:r>
      <w:r>
        <w:rPr>
          <w:rFonts w:ascii="Trebuchet MS" w:hAnsi="Trebuchet MS"/>
          <w:color w:val="000000"/>
          <w:sz w:val="20"/>
          <w:szCs w:val="20"/>
        </w:rPr>
        <w:lastRenderedPageBreak/>
        <w:t>and received an ENERGY STAR energy performance score indicating these plants use energy more efficiently than 75 percent of similar nitrogenous plants in the U.S. This means the two plants spend less on energy and have lower energy-related environmental impacts than similar plants. Compared to industry averages, the two plants are preventing 86,688 tons of greenhouse gas emissions. All plants awarded with the ENERGY STAR must have their energy performance verified and be in good standing with federal environmental laws.</w:t>
      </w:r>
    </w:p>
    <w:p w14:paraId="37D6CC2C" w14:textId="77777777" w:rsidR="006F0D47" w:rsidRDefault="006F0D47" w:rsidP="006F0D47">
      <w:pPr>
        <w:pStyle w:val="NormalWeb"/>
        <w:rPr>
          <w:rFonts w:ascii="Trebuchet MS" w:hAnsi="Trebuchet MS"/>
          <w:color w:val="000000"/>
          <w:sz w:val="20"/>
          <w:szCs w:val="20"/>
        </w:rPr>
      </w:pPr>
      <w:r>
        <w:rPr>
          <w:rFonts w:ascii="Trebuchet MS" w:hAnsi="Trebuchet MS"/>
          <w:color w:val="000000"/>
          <w:sz w:val="20"/>
          <w:szCs w:val="20"/>
        </w:rPr>
        <w:t>ENERGY STAR</w:t>
      </w:r>
      <w:r>
        <w:rPr>
          <w:rFonts w:ascii="Trebuchet MS" w:hAnsi="Trebuchet MS"/>
          <w:color w:val="000000"/>
          <w:sz w:val="20"/>
          <w:szCs w:val="20"/>
          <w:vertAlign w:val="superscript"/>
        </w:rPr>
        <w:t>®</w:t>
      </w:r>
      <w:r>
        <w:rPr>
          <w:rFonts w:ascii="Trebuchet MS" w:hAnsi="Trebuchet MS"/>
          <w:color w:val="000000"/>
          <w:sz w:val="20"/>
          <w:szCs w:val="20"/>
        </w:rPr>
        <w:t> is the government-backed symbol for energy efficiency, providing simple, credible, and unbiased information that consumers and businesses rely on to make well-informed decisions. Thousands of industrial, commercial, utility, state, and local organizations—including more than 40 percent of the Fortune 500®—rely on their partnership with the U.S. Environmental Protection Agency (EPA) to deliver cost-saving energy efficiency solutions. Since 1992, ENERGY STAR and its partners helped save American families and businesses nearly 4 trillion kilowatt-hours of electricity and achieve over 3 billion metric tons of greenhouse gas reductions—all through voluntary action. In 2017 alone, ENERGY STAR and its partners helped Americans avoid $30 billion in energy costs. More information about ENERGY STAR can be found at: </w:t>
      </w:r>
      <w:hyperlink r:id="rId6" w:history="1">
        <w:r>
          <w:rPr>
            <w:rStyle w:val="Hyperlink"/>
            <w:rFonts w:ascii="Trebuchet MS" w:hAnsi="Trebuchet MS"/>
            <w:sz w:val="20"/>
            <w:szCs w:val="20"/>
          </w:rPr>
          <w:t>https://www.energystar.gov/about</w:t>
        </w:r>
      </w:hyperlink>
      <w:r>
        <w:rPr>
          <w:rFonts w:ascii="Trebuchet MS" w:hAnsi="Trebuchet MS"/>
          <w:color w:val="000000"/>
          <w:sz w:val="20"/>
          <w:szCs w:val="20"/>
        </w:rPr>
        <w:t> and </w:t>
      </w:r>
      <w:hyperlink r:id="rId7" w:history="1">
        <w:r>
          <w:rPr>
            <w:rStyle w:val="Hyperlink"/>
            <w:rFonts w:ascii="Trebuchet MS" w:hAnsi="Trebuchet MS"/>
            <w:sz w:val="20"/>
            <w:szCs w:val="20"/>
          </w:rPr>
          <w:t>energystar.gov/numbers</w:t>
        </w:r>
      </w:hyperlink>
      <w:r>
        <w:rPr>
          <w:rFonts w:ascii="Trebuchet MS" w:hAnsi="Trebuchet MS"/>
          <w:color w:val="000000"/>
          <w:sz w:val="20"/>
          <w:szCs w:val="20"/>
        </w:rPr>
        <w:t>.</w:t>
      </w:r>
    </w:p>
    <w:p w14:paraId="2D6116F6" w14:textId="77777777" w:rsidR="000F46F2" w:rsidRPr="003D55BB" w:rsidRDefault="000F46F2" w:rsidP="000F46F2">
      <w:pPr>
        <w:spacing w:before="100" w:beforeAutospacing="1"/>
        <w:jc w:val="center"/>
        <w:rPr>
          <w:rFonts w:cs="Times New Roman"/>
          <w:szCs w:val="24"/>
        </w:rPr>
      </w:pPr>
      <w:r>
        <w:rPr>
          <w:rFonts w:cs="Times New Roman"/>
          <w:szCs w:val="24"/>
        </w:rPr>
        <w:t># # #</w:t>
      </w:r>
    </w:p>
    <w:p w14:paraId="00BA9B23" w14:textId="77777777" w:rsidR="000F46F2" w:rsidRPr="003D55BB" w:rsidRDefault="000F46F2" w:rsidP="000F46F2">
      <w:pPr>
        <w:rPr>
          <w:rFonts w:cs="Times New Roman"/>
          <w:color w:val="FF0000"/>
          <w:szCs w:val="24"/>
        </w:rPr>
      </w:pPr>
    </w:p>
    <w:p w14:paraId="11DE30EF" w14:textId="77777777" w:rsidR="000F46F2" w:rsidRPr="003D55BB" w:rsidRDefault="006F0D47" w:rsidP="000F46F2">
      <w:pPr>
        <w:jc w:val="center"/>
        <w:rPr>
          <w:rFonts w:cs="Times New Roman"/>
          <w:szCs w:val="24"/>
        </w:rPr>
      </w:pPr>
      <w:hyperlink r:id="rId8" w:history="1">
        <w:r w:rsidR="000F46F2" w:rsidRPr="003D55BB">
          <w:rPr>
            <w:rStyle w:val="Hyperlink"/>
            <w:rFonts w:cs="Times New Roman"/>
            <w:szCs w:val="24"/>
          </w:rPr>
          <w:t>Learn more about EPA’s focus on energy efficiency in fertilizer manufacturing</w:t>
        </w:r>
      </w:hyperlink>
      <w:r w:rsidR="000F46F2" w:rsidRPr="003D55BB">
        <w:rPr>
          <w:rFonts w:cs="Times New Roman"/>
          <w:szCs w:val="24"/>
        </w:rPr>
        <w:t>.</w:t>
      </w:r>
    </w:p>
    <w:p w14:paraId="1408028A" w14:textId="77777777" w:rsidR="00534F26" w:rsidRPr="00982D6B" w:rsidRDefault="00534F26" w:rsidP="00982D6B">
      <w:pPr>
        <w:pStyle w:val="NormalWeb"/>
        <w:spacing w:before="0" w:beforeAutospacing="0" w:after="0" w:afterAutospacing="0"/>
        <w:rPr>
          <w:rFonts w:ascii="Arial" w:hAnsi="Arial" w:cs="Arial"/>
          <w:color w:val="000000"/>
          <w:sz w:val="20"/>
          <w:szCs w:val="20"/>
        </w:rPr>
      </w:pPr>
    </w:p>
    <w:p w14:paraId="12563294" w14:textId="77777777" w:rsidR="00534F26" w:rsidRPr="00982D6B" w:rsidRDefault="00534F26" w:rsidP="00982D6B">
      <w:pPr>
        <w:jc w:val="center"/>
        <w:rPr>
          <w:rFonts w:cs="Arial"/>
          <w:szCs w:val="20"/>
        </w:rPr>
      </w:pPr>
      <w:r w:rsidRPr="00982D6B">
        <w:rPr>
          <w:rFonts w:eastAsia="Arial,Arial,Times New Roman" w:cs="Arial"/>
          <w:szCs w:val="20"/>
        </w:rPr>
        <w:t xml:space="preserve">Learn more about EPA Region 7: </w:t>
      </w:r>
      <w:hyperlink r:id="rId9" w:history="1">
        <w:r w:rsidRPr="00982D6B">
          <w:rPr>
            <w:rStyle w:val="Hyperlink"/>
            <w:rFonts w:eastAsia="Arial,Arial,Times New Roman" w:cs="Arial"/>
            <w:szCs w:val="20"/>
          </w:rPr>
          <w:t>https://www.epa.gov/aboutepa/epa-region-7-midwest</w:t>
        </w:r>
      </w:hyperlink>
    </w:p>
    <w:p w14:paraId="0FDF09B5" w14:textId="77777777" w:rsidR="00534F26" w:rsidRPr="00982D6B" w:rsidRDefault="00534F26" w:rsidP="00982D6B">
      <w:pPr>
        <w:jc w:val="center"/>
        <w:rPr>
          <w:rFonts w:eastAsia="Times New Roman" w:cs="Arial"/>
          <w:szCs w:val="20"/>
        </w:rPr>
      </w:pPr>
    </w:p>
    <w:p w14:paraId="7A842DD8" w14:textId="77777777" w:rsidR="00534F26" w:rsidRPr="00982D6B" w:rsidRDefault="00534F26" w:rsidP="00982D6B">
      <w:pPr>
        <w:jc w:val="center"/>
        <w:outlineLvl w:val="0"/>
        <w:rPr>
          <w:rFonts w:cs="Arial"/>
          <w:szCs w:val="20"/>
        </w:rPr>
      </w:pPr>
      <w:r w:rsidRPr="00982D6B">
        <w:rPr>
          <w:rFonts w:cs="Arial"/>
          <w:szCs w:val="20"/>
        </w:rPr>
        <w:t xml:space="preserve">Connect with EPA Region 7 on Facebook: </w:t>
      </w:r>
      <w:hyperlink r:id="rId10" w:history="1">
        <w:r w:rsidRPr="00982D6B">
          <w:rPr>
            <w:rStyle w:val="Hyperlink"/>
            <w:rFonts w:cs="Arial"/>
            <w:szCs w:val="20"/>
          </w:rPr>
          <w:t>www.facebook.com/eparegion7</w:t>
        </w:r>
      </w:hyperlink>
    </w:p>
    <w:p w14:paraId="3BDFABCC" w14:textId="77777777" w:rsidR="00534F26" w:rsidRPr="00982D6B" w:rsidRDefault="00534F26" w:rsidP="00982D6B">
      <w:pPr>
        <w:jc w:val="center"/>
        <w:outlineLvl w:val="0"/>
        <w:rPr>
          <w:rFonts w:cs="Arial"/>
          <w:szCs w:val="20"/>
        </w:rPr>
      </w:pPr>
    </w:p>
    <w:p w14:paraId="0ECE77C5" w14:textId="77777777" w:rsidR="00534F26" w:rsidRPr="00982D6B" w:rsidRDefault="00534F26" w:rsidP="00982D6B">
      <w:pPr>
        <w:jc w:val="center"/>
        <w:outlineLvl w:val="0"/>
        <w:rPr>
          <w:rFonts w:cs="Arial"/>
          <w:szCs w:val="20"/>
        </w:rPr>
      </w:pPr>
      <w:r w:rsidRPr="00982D6B">
        <w:rPr>
          <w:rFonts w:cs="Arial"/>
          <w:szCs w:val="20"/>
        </w:rPr>
        <w:t>Follow us on Twitter: @EPARegion7</w:t>
      </w:r>
    </w:p>
    <w:p w14:paraId="21D57F0F" w14:textId="77777777" w:rsidR="006633E4" w:rsidRPr="00982D6B" w:rsidRDefault="006633E4" w:rsidP="00982D6B">
      <w:pPr>
        <w:pStyle w:val="NormalWeb"/>
        <w:spacing w:before="0" w:beforeAutospacing="0" w:after="0" w:afterAutospacing="0"/>
        <w:rPr>
          <w:rFonts w:ascii="Arial" w:hAnsi="Arial" w:cs="Arial"/>
          <w:color w:val="000000"/>
          <w:sz w:val="20"/>
          <w:szCs w:val="20"/>
        </w:rPr>
      </w:pPr>
    </w:p>
    <w:p w14:paraId="167828A9" w14:textId="77777777" w:rsidR="006633E4" w:rsidRPr="00982D6B" w:rsidRDefault="00534F26" w:rsidP="00982D6B">
      <w:pPr>
        <w:pStyle w:val="NormalWeb"/>
        <w:spacing w:before="0" w:beforeAutospacing="0" w:after="0" w:afterAutospacing="0"/>
        <w:rPr>
          <w:rFonts w:ascii="Arial" w:hAnsi="Arial" w:cs="Arial"/>
          <w:color w:val="000000"/>
          <w:sz w:val="20"/>
          <w:szCs w:val="20"/>
        </w:rPr>
      </w:pPr>
      <w:r w:rsidRPr="00982D6B">
        <w:rPr>
          <w:rFonts w:ascii="Arial" w:hAnsi="Arial" w:cs="Arial"/>
          <w:noProof/>
          <w:sz w:val="20"/>
          <w:szCs w:val="20"/>
        </w:rPr>
        <w:drawing>
          <wp:inline distT="0" distB="0" distL="0" distR="0" wp14:anchorId="33203763" wp14:editId="75F99513">
            <wp:extent cx="5943600" cy="337784"/>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054"/>
                    <a:stretch/>
                  </pic:blipFill>
                  <pic:spPr bwMode="auto">
                    <a:xfrm>
                      <a:off x="0" y="0"/>
                      <a:ext cx="5943600" cy="337784"/>
                    </a:xfrm>
                    <a:prstGeom prst="rect">
                      <a:avLst/>
                    </a:prstGeom>
                    <a:noFill/>
                    <a:ln>
                      <a:noFill/>
                    </a:ln>
                    <a:extLst>
                      <a:ext uri="{53640926-AAD7-44D8-BBD7-CCE9431645EC}">
                        <a14:shadowObscured xmlns:a14="http://schemas.microsoft.com/office/drawing/2010/main"/>
                      </a:ext>
                    </a:extLst>
                  </pic:spPr>
                </pic:pic>
              </a:graphicData>
            </a:graphic>
          </wp:inline>
        </w:drawing>
      </w:r>
    </w:p>
    <w:sectPr w:rsidR="006633E4" w:rsidRPr="00982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21"/>
    <w:rsid w:val="000F46F2"/>
    <w:rsid w:val="00427010"/>
    <w:rsid w:val="005311F9"/>
    <w:rsid w:val="00534F26"/>
    <w:rsid w:val="006633E4"/>
    <w:rsid w:val="006A1580"/>
    <w:rsid w:val="006F0D47"/>
    <w:rsid w:val="0074238C"/>
    <w:rsid w:val="00827F9B"/>
    <w:rsid w:val="00982D6B"/>
    <w:rsid w:val="00B50D21"/>
    <w:rsid w:val="00B8461F"/>
    <w:rsid w:val="00BA4CB3"/>
    <w:rsid w:val="00C03E56"/>
    <w:rsid w:val="00CF1B9D"/>
    <w:rsid w:val="00FF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1FAE"/>
  <w15:chartTrackingRefBased/>
  <w15:docId w15:val="{558AFC2F-E8F8-40CF-84A4-E11E534B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D2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50D21"/>
    <w:rPr>
      <w:b/>
      <w:bCs/>
    </w:rPr>
  </w:style>
  <w:style w:type="character" w:styleId="Hyperlink">
    <w:name w:val="Hyperlink"/>
    <w:basedOn w:val="DefaultParagraphFont"/>
    <w:uiPriority w:val="99"/>
    <w:unhideWhenUsed/>
    <w:rsid w:val="00B50D21"/>
    <w:rPr>
      <w:color w:val="0000FF"/>
      <w:u w:val="single"/>
    </w:rPr>
  </w:style>
  <w:style w:type="character" w:styleId="Emphasis">
    <w:name w:val="Emphasis"/>
    <w:basedOn w:val="DefaultParagraphFont"/>
    <w:uiPriority w:val="20"/>
    <w:qFormat/>
    <w:rsid w:val="00B50D21"/>
    <w:rPr>
      <w:i/>
      <w:iCs/>
    </w:rPr>
  </w:style>
  <w:style w:type="paragraph" w:styleId="BalloonText">
    <w:name w:val="Balloon Text"/>
    <w:basedOn w:val="Normal"/>
    <w:link w:val="BalloonTextChar"/>
    <w:uiPriority w:val="99"/>
    <w:semiHidden/>
    <w:unhideWhenUsed/>
    <w:rsid w:val="00742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38C"/>
    <w:rPr>
      <w:rFonts w:ascii="Segoe UI" w:hAnsi="Segoe UI" w:cs="Segoe UI"/>
      <w:sz w:val="18"/>
      <w:szCs w:val="18"/>
    </w:rPr>
  </w:style>
  <w:style w:type="character" w:styleId="FollowedHyperlink">
    <w:name w:val="FollowedHyperlink"/>
    <w:basedOn w:val="DefaultParagraphFont"/>
    <w:uiPriority w:val="99"/>
    <w:semiHidden/>
    <w:unhideWhenUsed/>
    <w:rsid w:val="00982D6B"/>
    <w:rPr>
      <w:color w:val="954F72" w:themeColor="followedHyperlink"/>
      <w:u w:val="single"/>
    </w:rPr>
  </w:style>
  <w:style w:type="character" w:styleId="UnresolvedMention">
    <w:name w:val="Unresolved Mention"/>
    <w:basedOn w:val="DefaultParagraphFont"/>
    <w:uiPriority w:val="99"/>
    <w:semiHidden/>
    <w:unhideWhenUsed/>
    <w:rsid w:val="00BA4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797814">
      <w:bodyDiv w:val="1"/>
      <w:marLeft w:val="0"/>
      <w:marRight w:val="0"/>
      <w:marTop w:val="0"/>
      <w:marBottom w:val="0"/>
      <w:divBdr>
        <w:top w:val="none" w:sz="0" w:space="0" w:color="auto"/>
        <w:left w:val="none" w:sz="0" w:space="0" w:color="auto"/>
        <w:bottom w:val="none" w:sz="0" w:space="0" w:color="auto"/>
        <w:right w:val="none" w:sz="0" w:space="0" w:color="auto"/>
      </w:divBdr>
    </w:div>
    <w:div w:id="620960104">
      <w:bodyDiv w:val="1"/>
      <w:marLeft w:val="0"/>
      <w:marRight w:val="0"/>
      <w:marTop w:val="0"/>
      <w:marBottom w:val="0"/>
      <w:divBdr>
        <w:top w:val="none" w:sz="0" w:space="0" w:color="auto"/>
        <w:left w:val="none" w:sz="0" w:space="0" w:color="auto"/>
        <w:bottom w:val="none" w:sz="0" w:space="0" w:color="auto"/>
        <w:right w:val="none" w:sz="0" w:space="0" w:color="auto"/>
      </w:divBdr>
    </w:div>
    <w:div w:id="1587376898">
      <w:bodyDiv w:val="1"/>
      <w:marLeft w:val="0"/>
      <w:marRight w:val="0"/>
      <w:marTop w:val="0"/>
      <w:marBottom w:val="0"/>
      <w:divBdr>
        <w:top w:val="none" w:sz="0" w:space="0" w:color="auto"/>
        <w:left w:val="none" w:sz="0" w:space="0" w:color="auto"/>
        <w:bottom w:val="none" w:sz="0" w:space="0" w:color="auto"/>
        <w:right w:val="none" w:sz="0" w:space="0" w:color="auto"/>
      </w:divBdr>
    </w:div>
    <w:div w:id="1938520633">
      <w:bodyDiv w:val="1"/>
      <w:marLeft w:val="0"/>
      <w:marRight w:val="0"/>
      <w:marTop w:val="0"/>
      <w:marBottom w:val="0"/>
      <w:divBdr>
        <w:top w:val="none" w:sz="0" w:space="0" w:color="auto"/>
        <w:left w:val="none" w:sz="0" w:space="0" w:color="auto"/>
        <w:bottom w:val="none" w:sz="0" w:space="0" w:color="auto"/>
        <w:right w:val="none" w:sz="0" w:space="0" w:color="auto"/>
      </w:divBdr>
    </w:div>
    <w:div w:id="1987735042">
      <w:bodyDiv w:val="1"/>
      <w:marLeft w:val="0"/>
      <w:marRight w:val="0"/>
      <w:marTop w:val="0"/>
      <w:marBottom w:val="0"/>
      <w:divBdr>
        <w:top w:val="none" w:sz="0" w:space="0" w:color="auto"/>
        <w:left w:val="none" w:sz="0" w:space="0" w:color="auto"/>
        <w:bottom w:val="none" w:sz="0" w:space="0" w:color="auto"/>
        <w:right w:val="none" w:sz="0" w:space="0" w:color="auto"/>
      </w:divBdr>
      <w:divsChild>
        <w:div w:id="172191779">
          <w:marLeft w:val="0"/>
          <w:marRight w:val="0"/>
          <w:marTop w:val="0"/>
          <w:marBottom w:val="0"/>
          <w:divBdr>
            <w:top w:val="none" w:sz="0" w:space="0" w:color="auto"/>
            <w:left w:val="none" w:sz="0" w:space="0" w:color="auto"/>
            <w:bottom w:val="none" w:sz="0" w:space="0" w:color="auto"/>
            <w:right w:val="none" w:sz="0" w:space="0" w:color="auto"/>
          </w:divBdr>
        </w:div>
        <w:div w:id="520094092">
          <w:marLeft w:val="0"/>
          <w:marRight w:val="0"/>
          <w:marTop w:val="0"/>
          <w:marBottom w:val="0"/>
          <w:divBdr>
            <w:top w:val="none" w:sz="0" w:space="0" w:color="auto"/>
            <w:left w:val="none" w:sz="0" w:space="0" w:color="auto"/>
            <w:bottom w:val="none" w:sz="0" w:space="0" w:color="auto"/>
            <w:right w:val="none" w:sz="0" w:space="0" w:color="auto"/>
          </w:divBdr>
        </w:div>
      </w:divsChild>
    </w:div>
    <w:div w:id="19925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star.gov/buildings/owners_and_managers/industrial_plants/measure_track_and_benchmark/energy_star_energy_performan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cc01.safelinks.protection.outlook.com/?url=https%3A%2F%2Fu7061146.ct.sendgrid.net%2Fls%2Fclick%3Fupn%3DfnjKVEtEq7-2F-2B3m6pq3DC0CONShgxSA31-2FS-2BAkGXeZMkAuXdwPxIJvMs1NsNTHBg8BqI-_XPQ8vBgR1fQUD-2BugFOKAEMIFLMc5VLZ-2FtxNuiNpg56SeOOGlV8kP2EnWdrdtD5ryk1iLp2uTMTuDEC1yIERclTWtS7xBltomEDyQzGMjxaWVhTvrvT8vXukPr3juZz-2Bykgk3sxT4WdybHwv3zaVzwpEuCtMC6IIDit8PQAdAcpNj3FE-2B-2BR17HPeSYYAUbSo6K50-2BaevCh-2BphWEIhsVJkHqkC16NbQ5cpWaeWE-2F8tKDqnlLdj7C8-2FZxJaudJlsWL0Bp-2BSC9q-2Fx0G-2BxSjhZnVgOG9OoNnDSY-2BLZ6Bp6BYPoF13GQyq5eqZr9PfUTzeHDN5E6mLemREJP9HkEmihX-2Fgoc-2B-2BeAcgXKt-2BShL55TsnM4Y-3D&amp;data=02%7C01%7CBryan.David%40epa.gov%7C9222abd07b0547939ab708d7ba369162%7C88b378b367484867acf976aacbeca6a7%7C0%7C0%7C637182615838719279&amp;sdata=2JH49r4QyF1%2BjTsDvPYCKxg3IHslfLoXPGKnR9fIJ8w%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1.safelinks.protection.outlook.com/?url=https%3A%2F%2Fu7061146.ct.sendgrid.net%2Fls%2Fclick%3Fupn%3D4tNED-2FM8iDZJQyQ53jATUeYkH-2FxWLzi54SQit-2FunnoLfHKImd2hNGnKtoeI3jwOD6MoV_XPQ8vBgR1fQUD-2BugFOKAEMIFLMc5VLZ-2FtxNuiNpg56SeOOGlV8kP2EnWdrdtD5ryk1iLp2uTMTuDEC1yIERclTWtS7xBltomEDyQzGMjxaWVhTvrvT8vXukPr3juZz-2Bykgk3sxT4WdybHwv3zaVzwpEuCtMC6IIDit8PQAdAcpNj3FE-2B-2BR17HPeSYYAUbSo6ki3YaMeYrJEVFM4SjE2QyfZKkFNmxVCtQ28s0aYU1mOIQqEmern4SvzX69u8-2FzswV9ZZaSaQDFWpkL6ZlPOH8u-2BiuEJ9nLfpMP1f1GHI680Vbjf2OWg0xBBbkHAMGXefpLqbb6ub0nNXYgx9tjfQ7r-2FWRIuJ6QlK9-2BPbq41LJXs-3D&amp;data=02%7C01%7CBryan.David%40epa.gov%7C9222abd07b0547939ab708d7ba369162%7C88b378b367484867acf976aacbeca6a7%7C0%7C0%7C637182615838719279&amp;sdata=gIFBHriH4f%2BsrWBENn7lFOE6NJZ3lYS0hDlIKkjJXFg%3D&amp;reserved=0" TargetMode="External"/><Relationship Id="rId11" Type="http://schemas.openxmlformats.org/officeDocument/2006/relationships/image" Target="media/image2.png"/><Relationship Id="rId5" Type="http://schemas.openxmlformats.org/officeDocument/2006/relationships/hyperlink" Target="mailto:press@epa.gov" TargetMode="External"/><Relationship Id="rId10" Type="http://schemas.openxmlformats.org/officeDocument/2006/relationships/hyperlink" Target="http://www.facebook.com/eparegion7" TargetMode="External"/><Relationship Id="rId4" Type="http://schemas.openxmlformats.org/officeDocument/2006/relationships/image" Target="media/image1.jpeg"/><Relationship Id="rId9" Type="http://schemas.openxmlformats.org/officeDocument/2006/relationships/hyperlink" Target="https://www.epa.gov/aboutepa/epa-region-7-mid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David</dc:creator>
  <cp:keywords/>
  <dc:description/>
  <cp:lastModifiedBy>Bryan, David</cp:lastModifiedBy>
  <cp:revision>2</cp:revision>
  <dcterms:created xsi:type="dcterms:W3CDTF">2020-02-25T21:28:00Z</dcterms:created>
  <dcterms:modified xsi:type="dcterms:W3CDTF">2020-02-25T21:28:00Z</dcterms:modified>
</cp:coreProperties>
</file>